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8A" w:rsidRDefault="00D4448A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213C32" w:rsidRPr="00213C32" w:rsidTr="009D7F24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90192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213C32" w:rsidRDefault="0050473F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213C32">
              <w:rPr>
                <w:rFonts w:eastAsia="Arial" w:cstheme="minorHAnsi"/>
                <w:b/>
                <w:sz w:val="24"/>
                <w:szCs w:val="24"/>
              </w:rPr>
              <w:t>Chicago Style</w:t>
            </w:r>
          </w:p>
        </w:tc>
      </w:tr>
      <w:tr w:rsidR="00595FD3" w:rsidRPr="0083586F" w:rsidTr="00984B71">
        <w:trPr>
          <w:trHeight w:hRule="exact" w:val="2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dress shirt, safety seam, French seam, English seam, seam thickness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Style w:val="Hiperpovezava"/>
                <w:rFonts w:eastAsia="Times New Roman" w:cstheme="minorHAnsi"/>
                <w:sz w:val="24"/>
                <w:szCs w:val="24"/>
                <w:lang w:val="sl-SI" w:eastAsia="sl-SI"/>
              </w:rPr>
            </w:pPr>
            <w:hyperlink r:id="rId8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https://doi.org/10.14502/Tekstilec2019.62.4-11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http://dx.doi.org/10.14502/tekstilec2019.62.4-11.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E,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G, Jordanov I,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http://dx.doi.org/10.14502/tekstilec2019.62.4-11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Toshikj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Emilija, Goran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Demboski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Igor Jordanov, and Biljana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Mangovska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Puckering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Cotton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Shirt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Influenced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Laundering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4–11.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-11.</w:t>
            </w:r>
          </w:p>
        </w:tc>
      </w:tr>
      <w:tr w:rsidR="00595FD3" w:rsidRPr="0083586F" w:rsidTr="00984B71">
        <w:trPr>
          <w:trHeight w:hRule="exact" w:val="23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polyester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nishing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multifunctional properties, water and oil repellence,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ame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retardancy, washing fastness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9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https://doi.org/10.14502/Tekstilec2019.62.12-22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Furlan, T.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http://dx.doi.org/10.14502/tekstilec2019.62.12-22.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Furlan T, Nešković I, Špička N, Golja B, Kert M,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http://dx.doi.org/10.14502/tekstilec2019.62.12-22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Furlan, Tanj, Ivan Nešković, Nina Špička, Barbara Golja, Mateja Kert, Brigita Tomšič,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Multifunctional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Hydrophobic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Oleophobic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Flame-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Retardant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Polyester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12–22.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-22.</w:t>
            </w:r>
          </w:p>
        </w:tc>
      </w:tr>
      <w:tr w:rsidR="00595FD3" w:rsidRPr="0083586F" w:rsidTr="00D84CB2">
        <w:trPr>
          <w:trHeight w:hRule="exact" w:val="2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6A3D45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  <w:lang w:val="en-GB"/>
              </w:rPr>
            </w:pPr>
            <w:r w:rsidRPr="00984B71">
              <w:rPr>
                <w:rFonts w:cstheme="minorHAnsi"/>
                <w:sz w:val="24"/>
                <w:szCs w:val="24"/>
              </w:rPr>
              <w:t>functional clothing, disabled people, 3D scanning, virtual garment simulation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0" w:history="1">
              <w:r w:rsidR="006A3D45" w:rsidRPr="00984B71">
                <w:rPr>
                  <w:rStyle w:val="Hiperpovezava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https://doi.org/10.14502/Tekstilec2019.62.23-33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Nakić, M.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http://dx.doi.org/10.14502/tekstilec2019.62.23-33.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cstheme="minorHAnsi"/>
                <w:color w:val="333333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Nakić M, Bogović S.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http://dx.doi.org/10.14502/tekstilec2019.62.23-33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DE15BB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Nakić, Marija, and Slavica Bogović.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Computational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Design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Functional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Disabled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People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23–33.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10.14502/tekstilec2019.62.23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-33.</w:t>
            </w:r>
          </w:p>
        </w:tc>
      </w:tr>
      <w:tr w:rsidR="00595FD3" w:rsidRPr="0083586F" w:rsidTr="00D659A8">
        <w:trPr>
          <w:trHeight w:hRule="exact" w:val="22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vertical farming, vertical gardening, textile fabrics,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agrotextiles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plants, algae, hydroponics, aeroponics, aquaponics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1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https://doi.org/10.14502/Tekstilec2019.62.34-41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A., 2019.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http://dx.doi.org/10.14502/tekstilec2019.62.34-41.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Ehrmann A.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http://dx.doi.org/10.14502/tekstilec2019.62.34-41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Ehrmann, Andrea. “On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Use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Farming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34–41.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10.14502/tekstilec2019.62.34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-41.</w:t>
            </w:r>
          </w:p>
        </w:tc>
      </w:tr>
      <w:tr w:rsidR="00595FD3" w:rsidRPr="0083586F" w:rsidTr="00D84CB2">
        <w:trPr>
          <w:trHeight w:hRule="exact" w:val="23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FD7F12" w:rsidP="00984B71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micro modal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man-made cellulosic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properties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2" w:history="1">
              <w:r w:rsidR="006A3D45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https://doi.org/10.14502/Tekstilec2019.62.42-53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Z.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http://dx.doi.org/10.14502/tekstilec2019.62.42-53.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14" w:rsidRPr="00984B71" w:rsidRDefault="00CF0214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Z, Kopitar D,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Iveković G,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http://dx.doi.org/10.14502/tekstilec2019.62.42-53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924119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Skenderi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Zenun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Dragana Kopitar, Sanja Ercegović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Ražić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Goran Iveković.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Physical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Mechanical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Ring-, Rotor- and Air-Jet-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Micro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42–53.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10.14502/tekstilec2019.62.42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-53.</w:t>
            </w:r>
          </w:p>
        </w:tc>
      </w:tr>
    </w:tbl>
    <w:p w:rsidR="00D659A8" w:rsidRDefault="00D659A8"/>
    <w:p w:rsidR="002527F2" w:rsidRDefault="002527F2"/>
    <w:p w:rsidR="00213C32" w:rsidRDefault="00213C32"/>
    <w:p w:rsidR="00213C32" w:rsidRDefault="00213C32"/>
    <w:p w:rsidR="00213C32" w:rsidRDefault="00213C32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213C32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213C32" w:rsidRPr="0083586F" w:rsidTr="00186E00">
        <w:trPr>
          <w:trHeight w:hRule="exact" w:val="21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984B71" w:rsidRDefault="00213C32" w:rsidP="00186E00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32" w:rsidRPr="00D84CB2" w:rsidRDefault="00213C32" w:rsidP="00186E00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moisture, overall moisture management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coeffi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cient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waterjet pressure, web mass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84CB2" w:rsidRDefault="00213C32" w:rsidP="00186E0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Pr="00D84CB2">
                <w:rPr>
                  <w:rStyle w:val="Hiperpovezava"/>
                  <w:rFonts w:cstheme="minorHAnsi"/>
                  <w:sz w:val="24"/>
                  <w:szCs w:val="24"/>
                </w:rPr>
                <w:t>https://doi.org/10.14502/Tekstilec2019.62.54-73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R.K.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62(1),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http://dx.doi.org/10.14502/tekstilec2019.62.54-73.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Jain RK,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SK, Das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Mar 28;62(1):54–73.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http://dx.doi.org/10.14502/tekstilec2019.62.54-73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C32" w:rsidRPr="00D84CB2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Jain,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Ravi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Kumar, S. K.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Sinha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Apurba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Das.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Studies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the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Moisture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Management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Characteristics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Spunlace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Nonwoven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.” TEKSTILEC 62, no. 1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March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28, 2019): 54–73.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10.14502/tekstilec2019.62.54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-73.</w:t>
            </w:r>
          </w:p>
        </w:tc>
      </w:tr>
      <w:tr w:rsidR="00595FD3" w:rsidRPr="0083586F" w:rsidTr="00D659A8">
        <w:trPr>
          <w:trHeight w:hRule="exact" w:val="3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FD3" w:rsidRPr="00984B71" w:rsidRDefault="00595FD3" w:rsidP="00984B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FD3" w:rsidRPr="00984B71" w:rsidRDefault="00C518A3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polyacrylonitrile/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gelatine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mats, sterilization, autoclaving, ozone, UV sterilization, heat sterilization, cell growth, adherent cells, CHO cells, tissue engineering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18B" w:rsidRPr="00984B71" w:rsidRDefault="009A752C" w:rsidP="00984B71">
            <w:pPr>
              <w:spacing w:after="0" w:line="240" w:lineRule="auto"/>
              <w:jc w:val="center"/>
              <w:rPr>
                <w:rFonts w:eastAsia="Arial" w:cstheme="minorHAnsi"/>
                <w:color w:val="FF0000"/>
                <w:sz w:val="24"/>
                <w:szCs w:val="24"/>
              </w:rPr>
            </w:pPr>
            <w:hyperlink r:id="rId14" w:history="1">
              <w:r w:rsidR="00FD7F1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https://doi.org/10.14502/Tekstilec2019.62.78-88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http://dx.doi.org/10.14502/tekstilec2019.62.78-88.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D3" w:rsidRPr="00984B71" w:rsidRDefault="004954A1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L,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Grothe T, et al.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http://dx.doi.org/10.14502/tekstilec2019.62.78-88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F95" w:rsidRPr="00984B71" w:rsidRDefault="00460F95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MyriadPro-Light" w:cstheme="minorHAnsi"/>
                <w:sz w:val="24"/>
                <w:szCs w:val="24"/>
                <w:lang w:val="en-GB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Wehlage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Daria, Hannah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Blattner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Lilia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Sabantina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Bottjer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Anke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Rattenholl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et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Sterilization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PAN/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Gelatine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Cell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78–88.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10.14502/tekstilec2019.62.78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-88.</w:t>
            </w:r>
          </w:p>
        </w:tc>
      </w:tr>
      <w:tr w:rsidR="00D2019F" w:rsidRPr="0083586F" w:rsidTr="00D659A8">
        <w:trPr>
          <w:trHeight w:hRule="exact" w:val="2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984B71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wound dressing, electrospinning, drug delivery,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nanofi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brous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mats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984B71" w:rsidRDefault="009A752C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5" w:history="1">
              <w:r w:rsidR="00D2019F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10.14502/Tekstilec2019.62.89-100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http://dx.doi.org/10.14502/tekstilec2019.62.89-100.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9F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http://dx.doi.org/10.14502/tekstilec2019.62.89-100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984B71" w:rsidRDefault="00D2019F" w:rsidP="00D84CB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sz w:val="24"/>
                <w:szCs w:val="24"/>
              </w:rPr>
            </w:pP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Mamun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Al.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Possible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Applications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Nanofibrous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Mats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for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Wound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Dressings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89–100.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10.14502/tekstilec2019.62.89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-100.</w:t>
            </w:r>
          </w:p>
        </w:tc>
      </w:tr>
      <w:tr w:rsidR="00C518A3" w:rsidRPr="0083586F" w:rsidTr="00D659A8">
        <w:trPr>
          <w:trHeight w:hRule="exact" w:val="23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C518A3" w:rsidP="00984B71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 xml:space="preserve">textile fi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lter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single collector </w:t>
            </w:r>
            <w:proofErr w:type="gramStart"/>
            <w:r w:rsidRPr="00984B71">
              <w:rPr>
                <w:rFonts w:cstheme="minorHAnsi"/>
                <w:sz w:val="24"/>
                <w:szCs w:val="24"/>
              </w:rPr>
              <w:t>contact</w:t>
            </w:r>
            <w:proofErr w:type="gram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, collision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effi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84B71">
              <w:rPr>
                <w:rFonts w:cstheme="minorHAnsi"/>
                <w:sz w:val="24"/>
                <w:szCs w:val="24"/>
              </w:rPr>
              <w:t>ciency</w:t>
            </w:r>
            <w:proofErr w:type="spellEnd"/>
            <w:r w:rsidRPr="00984B71">
              <w:rPr>
                <w:rFonts w:cstheme="minorHAnsi"/>
                <w:sz w:val="24"/>
                <w:szCs w:val="24"/>
              </w:rPr>
              <w:t>, hydrophobicity, pore size, surface charge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9A752C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6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10.14502/Tekstilec2019.62.101-109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http://dx.doi.org/10.14502/tekstilec2019.62.101-109.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Roy S, Ghosh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14;62(2):101–9.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http://dx.doi.org/10.14502/tekstilec2019.62.101-109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984B71" w:rsidRDefault="00D2019F" w:rsidP="00D659A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Roy,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Sukumar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Subrata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Ghosh,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Mechanism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Colloidal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Attachment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Fibrous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Media.” TEKSTILEC 62, no. 2 (June 14, 2019): 101–109.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10.14502/tekstilec2019.62.101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-109.</w:t>
            </w:r>
          </w:p>
        </w:tc>
      </w:tr>
      <w:tr w:rsidR="00FD7F12" w:rsidRPr="00751643" w:rsidTr="00D659A8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BB6CEA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FD7F12" w:rsidP="00984B71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combed sliver, can-spring stiff ness, coils position, storage time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9A752C" w:rsidP="00984B71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0D2582" w:rsidRPr="00984B71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10.14502/Tekstilec2019.62.110-123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S.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http://dx.doi.org/10.14502/tekstilec2019.62.110-123.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Singh S,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Vaz A.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14;62(2):110–23.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http://dx.doi.org/10.14502/tekstilec2019.62.110-123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984B71" w:rsidRDefault="00D2019F" w:rsidP="00984B7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Singh,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Sukhvir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Niranjan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Bhowmick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and Anand Vaz.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Impact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Finisher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Drawframe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Storage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Variables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Combed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Yarn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Quality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110–123.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10.14502/tekstilec2019.62.110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-123.</w:t>
            </w:r>
          </w:p>
        </w:tc>
      </w:tr>
    </w:tbl>
    <w:p w:rsidR="00D659A8" w:rsidRDefault="00D659A8"/>
    <w:p w:rsidR="002527F2" w:rsidRDefault="002527F2"/>
    <w:p w:rsidR="00FA79C4" w:rsidRDefault="00FA79C4"/>
    <w:p w:rsidR="00FA79C4" w:rsidRDefault="00FA79C4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D659A8" w:rsidRPr="00751643" w:rsidTr="00C100B5">
        <w:trPr>
          <w:trHeight w:hRule="exact" w:val="3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0C6AF6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C6AF6">
              <w:rPr>
                <w:rFonts w:ascii="Arial" w:eastAsia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659A8" w:rsidRPr="00751643" w:rsidRDefault="00D659A8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Chicago Style</w:t>
            </w:r>
          </w:p>
        </w:tc>
      </w:tr>
      <w:tr w:rsidR="00213C32" w:rsidRPr="00751643" w:rsidTr="00186E00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984B71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wearable technologies, responsive, active, interactive garments, emotional sensing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spacing w:after="0" w:line="240" w:lineRule="auto"/>
              <w:jc w:val="center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18" w:history="1">
              <w:r w:rsidRPr="00D659A8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10.14502/Tekstilec2019.62.124-136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Hrga, I.,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http://dx.doi.org/10.14502/tekstilec2019.62.124-136.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Hrga I.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14;62(2):124–36.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http://dx.doi.org/10.14502/tekstilec2019.62.124-136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D659A8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Hrga, Iztok.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Wearable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Technologies: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Between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Fashion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Art, Performance, and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(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Fiction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).” TEKSTILEC 62, no. 2 (June 14, 2019): 124–136.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10.14502/tekstilec2019.62.124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-136.</w:t>
            </w:r>
          </w:p>
        </w:tc>
      </w:tr>
      <w:tr w:rsidR="00FA79C4" w:rsidRPr="00751643" w:rsidTr="00186E00">
        <w:trPr>
          <w:trHeight w:hRule="exact" w:val="22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984B71" w:rsidRDefault="00FA79C4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984B71">
              <w:rPr>
                <w:rFonts w:eastAsia="Arial" w:cstheme="minorHAnsi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4B71">
              <w:rPr>
                <w:rFonts w:cstheme="minorHAnsi"/>
                <w:sz w:val="24"/>
                <w:szCs w:val="24"/>
              </w:rPr>
              <w:t>shopping, clothes, brand, market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9A752C" w:rsidP="00186E00">
            <w:pPr>
              <w:spacing w:after="0" w:line="240" w:lineRule="auto"/>
              <w:jc w:val="center"/>
              <w:rPr>
                <w:rStyle w:val="Hiperpovezava"/>
                <w:color w:val="auto"/>
                <w:u w:val="none"/>
              </w:rPr>
            </w:pPr>
            <w:hyperlink r:id="rId19" w:history="1">
              <w:r w:rsidR="00FA79C4" w:rsidRPr="008E6FD1">
                <w:rPr>
                  <w:rStyle w:val="Hiperpovezava"/>
                </w:rPr>
                <w:t>10.14502/Tekstilec2019.62.137-147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Perić, N. et al., 2019.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http://dx.doi.org/10.14502/tekstilec2019.62.137-147.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Perić N, Mamula Nikolić T, Slijepčević M.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14;62(2):137–47.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http://dx.doi.org/10.14502/tekstilec2019.62.137-147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Perić, Nenad, Tatjana Mamula Nikolić, and Milica Slijepčević. “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Clothes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Consumption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Republic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Serbia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: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Customer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Behaviour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Overview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137–147. 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10.14502/tekstilec2019.62.137</w:t>
            </w:r>
            <w:proofErr w:type="spellEnd"/>
            <w:r w:rsidRPr="00984B71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-147.</w:t>
            </w:r>
          </w:p>
        </w:tc>
      </w:tr>
      <w:tr w:rsidR="00D2019F" w:rsidRPr="00C100B5" w:rsidTr="00C100B5">
        <w:trPr>
          <w:trHeight w:hRule="exact" w:val="22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D2019F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seam strength, loop strength, thread strength loss, stitch density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19F" w:rsidRPr="00C100B5" w:rsidRDefault="009A752C" w:rsidP="00BB70F6">
            <w:pPr>
              <w:spacing w:after="0" w:line="240" w:lineRule="auto"/>
              <w:rPr>
                <w:rStyle w:val="Hiperpovezava"/>
                <w:rFonts w:cstheme="minorHAnsi"/>
                <w:color w:val="auto"/>
                <w:sz w:val="24"/>
                <w:szCs w:val="24"/>
                <w:u w:val="none"/>
              </w:rPr>
            </w:pPr>
            <w:hyperlink r:id="rId20" w:history="1">
              <w:r w:rsidR="00D2019F" w:rsidRPr="00C100B5">
                <w:rPr>
                  <w:rStyle w:val="Hiperpovezava"/>
                  <w:rFonts w:cstheme="minorHAnsi"/>
                  <w:sz w:val="24"/>
                  <w:szCs w:val="24"/>
                </w:rPr>
                <w:t>10.14502/Tekstilec2019.62.148-154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V.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62(2),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http://dx.doi.org/10.14502/tekstilec2019.62.148-154.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D2019F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V, Kumar Gupta A.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Jun 14;62(2):148–54.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http://dx.doi.org/10.14502/tekstilec2019.62.148-154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9F" w:rsidRPr="00C100B5" w:rsidRDefault="007427B2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Kumar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Midha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Vinay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Ashish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Kumar Gupta.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Effect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Lower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Linear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Density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Bobbin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Thread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Seam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Strength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2 (June 14, 2019): 148–154.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10.14502/tekstilec2019.62.148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-154.</w:t>
            </w:r>
          </w:p>
        </w:tc>
      </w:tr>
      <w:tr w:rsidR="00FD7F12" w:rsidRPr="00C100B5" w:rsidTr="00C100B5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personal factors, productivity, readymade garment sector, fi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shbone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diagram analysis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9A752C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1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10.14502/Tekstilec2019.62.158-165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http://dx.doi.org/10.14502/tekstilec2019.62.158-165.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MS.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26;62(3):158–65.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http://dx.doi.org/10.14502/tekstilec2019.62.158-165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F12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Mozumder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Sumon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Samit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Saiful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Hoque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Evaluation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Personal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Factors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Workers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Affecting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Productivity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RMG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Sector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Bangladesh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158–165.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10.14502/tekstilec2019.62.158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-165.</w:t>
            </w:r>
          </w:p>
        </w:tc>
      </w:tr>
      <w:tr w:rsidR="009D7F24" w:rsidRPr="00C100B5" w:rsidTr="00C100B5">
        <w:trPr>
          <w:trHeight w:hRule="exact" w:val="30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stenter machine, overfeed, fuzzy prediction, membership function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A752C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10.14502/Tekstilec2019.62.166-180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http://dx.doi.org/10.14502/tekstilec2019.62.166-180.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S, Haque MM,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MI,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N,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26;62(3):166–80.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http://dx.doi.org/10.14502/tekstilec2019.62.166-180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5A59A7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Akter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Smriti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Shamima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Shah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Alimuzzaman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Belal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Mahbubul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Ismail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Hossain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Nawshin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Farzana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Abu Naser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Ahsanul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Haque,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Prognosis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Dimensional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Stability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Mass Per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Unit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Area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Single Jersey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Fuzzy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Inference System.” TEKSTILEC 62, no. 3 (September 26, 2019): 166–180.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10.14502/tekstilec2019.62.166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-180.</w:t>
            </w:r>
          </w:p>
        </w:tc>
      </w:tr>
    </w:tbl>
    <w:p w:rsidR="002527F2" w:rsidRDefault="002527F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p w:rsidR="00213C32" w:rsidRDefault="00213C32">
      <w:pPr>
        <w:rPr>
          <w:rFonts w:cstheme="minorHAnsi"/>
          <w:sz w:val="24"/>
          <w:szCs w:val="24"/>
        </w:rPr>
      </w:pPr>
    </w:p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253"/>
        <w:gridCol w:w="4252"/>
        <w:gridCol w:w="5954"/>
        <w:gridCol w:w="5244"/>
      </w:tblGrid>
      <w:tr w:rsidR="005A59A7" w:rsidRPr="00C100B5" w:rsidTr="00213C32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Key Words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Link to the Article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Harvard Style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Vancouver Style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5A59A7" w:rsidRPr="00C100B5" w:rsidRDefault="005A59A7" w:rsidP="008E539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Arial" w:cstheme="minorHAnsi"/>
                <w:b/>
                <w:sz w:val="24"/>
                <w:szCs w:val="24"/>
              </w:rPr>
              <w:t>Chicago Style</w:t>
            </w:r>
          </w:p>
        </w:tc>
      </w:tr>
      <w:tr w:rsidR="00213C32" w:rsidRPr="00C100B5" w:rsidTr="00186E00">
        <w:trPr>
          <w:trHeight w:hRule="exact" w:val="2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Fallopia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japonica leaves, cotton, dyeing, cationic pre-treatment, wash stability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3" w:history="1">
              <w:r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10.14502/Tekstilec2019.62.181-186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http://dx.doi.org/10.14502/tekstilec2019.62.181-186.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Gorjanc M, Kert M,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A, Simončič B, Forte-Tavčer P, et al.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26;62(3):181–6.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http://dx.doi.org/10.14502/tekstilec2019.62.181-186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Gorjanc, Marija, Mateja Kert, Amra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Mujadžić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, Barbara Simončič, Petra Forte-Tavčer, Brigita Tomšič, et al.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Cationic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Pretreatment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Fallopia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Japonica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Leaves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181–186.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10.14502/tekstilec2019.62.181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-186.</w:t>
            </w:r>
          </w:p>
        </w:tc>
      </w:tr>
      <w:tr w:rsidR="00213C32" w:rsidRPr="00C100B5" w:rsidTr="00186E00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 xml:space="preserve">indigo, protease,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strength, sodium dithionite, ferrous sulphate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10.14502/Tekstilec2019.62.187-199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P. et al., 2019.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http://dx.doi.org/10.14502/tekstilec2019.62.187-199.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P,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JN.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26;62(3):187–99.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http://dx.doi.org/10.14502/tekstilec2019.62.187-199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32" w:rsidRPr="00C100B5" w:rsidRDefault="00213C32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Mazumdar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Pranav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and J 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Chakraborty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. “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Dyeing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Indigo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Using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Alkaline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Protease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Additives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187–199.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10.14502/tekstilec2019.62.187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-199.</w:t>
            </w:r>
          </w:p>
        </w:tc>
      </w:tr>
      <w:tr w:rsidR="00FA79C4" w:rsidRPr="00C100B5" w:rsidTr="00186E00">
        <w:trPr>
          <w:trHeight w:hRule="exact" w:val="196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C100B5" w:rsidRDefault="00FA79C4" w:rsidP="00186E00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vertical farming, textile fabrics, plant growth, knitted fabrics, hydroponics, measurement technology, cress, illumination, irrigation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9A752C" w:rsidP="00186E00">
            <w:pPr>
              <w:spacing w:after="0" w:line="240" w:lineRule="auto"/>
              <w:rPr>
                <w:rStyle w:val="Hiperpovezava"/>
                <w:color w:val="auto"/>
                <w:u w:val="none"/>
              </w:rPr>
            </w:pPr>
            <w:hyperlink r:id="rId25" w:history="1">
              <w:r w:rsidR="00FA79C4" w:rsidRPr="008E6FD1">
                <w:rPr>
                  <w:rStyle w:val="Hiperpovezava"/>
                </w:rPr>
                <w:t>10.14502/Tekstilec2019.62.200-207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http://dx.doi.org/10.14502/tekstilec2019.62.200-207.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R,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JL,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Grothe T, et al.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26;62(3):200–7.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http://dx.doi.org/10.14502/tekstilec2019.62.200-207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9C4" w:rsidRPr="008E6FD1" w:rsidRDefault="00FA79C4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Böttjer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Robin, Jan Lukas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Storck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Dominik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Vahle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Bennet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Brockhagen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Timo Grothe, Sabine Herbst, et al.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Environmental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Parameters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Plant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Growth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Vertically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Mounted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Knitted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.” TEKSTILEC 62, no. 3 (September 26, 2019): 200–207.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10.14502/tekstilec2019.62.200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-207.</w:t>
            </w:r>
          </w:p>
        </w:tc>
      </w:tr>
      <w:tr w:rsidR="00C518A3" w:rsidRPr="00C100B5" w:rsidTr="00213C32">
        <w:trPr>
          <w:trHeight w:hRule="exact" w:val="23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C518A3" w:rsidP="00BB70F6">
            <w:pPr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100B5">
              <w:rPr>
                <w:rFonts w:cstheme="minorHAnsi"/>
                <w:sz w:val="24"/>
                <w:szCs w:val="24"/>
              </w:rPr>
              <w:t>photocolouration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, microencapsulated photochromic dye, cotton, </w:t>
            </w:r>
            <w:proofErr w:type="spellStart"/>
            <w:r w:rsidRPr="00C100B5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Pr="00C100B5">
              <w:rPr>
                <w:rFonts w:cstheme="minorHAnsi"/>
                <w:sz w:val="24"/>
                <w:szCs w:val="24"/>
              </w:rPr>
              <w:t xml:space="preserve"> at screen print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9A752C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6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10.14502/Tekstilec2019.62.208-218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N. et al., 2019.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http://dx.doi.org/10.14502/tekstilec2019.62.208-218.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Hozić N, Kert M.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26;62(3):208–18.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http://dx.doi.org/10.14502/tekstilec2019.62.208-218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8A3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Hozić, Nadia, and Mateja Kert. “Influence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Different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Colourants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Properties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Cotton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Fabric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Printed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Microcapsules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Photochromic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Dye.” TEKSTILEC 62, no. 3 (September 26, 2019): 208–218.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10.14502/tekstilec2019.62.208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-218.</w:t>
            </w:r>
          </w:p>
        </w:tc>
      </w:tr>
      <w:tr w:rsidR="009D7F24" w:rsidRPr="00C100B5" w:rsidTr="00213C32">
        <w:trPr>
          <w:trHeight w:hRule="exact" w:val="2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BB6CEA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C100B5">
              <w:rPr>
                <w:rFonts w:eastAsia="Arial" w:cstheme="minorHAnsi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D7F24" w:rsidP="009D7F24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cstheme="minorHAnsi"/>
                <w:sz w:val="24"/>
                <w:szCs w:val="24"/>
              </w:rPr>
              <w:t>regional clothing products, consumers’ perception, C-A-B model, purchase intention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9A752C" w:rsidP="00C518A3">
            <w:pPr>
              <w:spacing w:after="0" w:line="240" w:lineRule="auto"/>
              <w:rPr>
                <w:rStyle w:val="Hiperpovezava"/>
                <w:rFonts w:cstheme="minorHAnsi"/>
                <w:color w:val="1E80A8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</w:pPr>
            <w:hyperlink r:id="rId27" w:history="1">
              <w:r w:rsidR="000D2582" w:rsidRPr="00C100B5">
                <w:rPr>
                  <w:rStyle w:val="Hiperpovezava"/>
                  <w:rFonts w:cstheme="minorHAnsi"/>
                  <w:color w:val="1E80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10.14502/Tekstilec2019.62.219-228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0665B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Z. et al., 2019.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TEKSTILEC, 62(3),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pp.219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at: http://dx.doi.org/10.14502/tekstilec2019.62.219-228.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BB" w:rsidRPr="00C100B5" w:rsidRDefault="00DE15BB" w:rsidP="00DE15B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1. Huang Z,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X, Xi J,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B, Ali S, et al. 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 TEKSTILEC [Internet].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Faculty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Natural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Sciences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Engineering, Department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Textiles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; 2019 Sep 26;62(3):219–28.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Available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from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 http://dx.doi.org/10.14502/tekstilec2019.62.219-228</w:t>
            </w:r>
          </w:p>
          <w:p w:rsidR="009D7F24" w:rsidRPr="00C100B5" w:rsidRDefault="009D7F24" w:rsidP="006D4584">
            <w:pPr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24" w:rsidRPr="00C100B5" w:rsidRDefault="00DE15BB" w:rsidP="00C100B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Arial" w:cstheme="minorHAnsi"/>
                <w:b/>
                <w:sz w:val="24"/>
                <w:szCs w:val="24"/>
              </w:rPr>
            </w:pPr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Huang,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Zhengwei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Xueke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Jing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Xi,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Bestoon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Othman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,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Sher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Ali, Ling Lin, et al. “The Influence of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Consumers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’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Perception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Perceived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Value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and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Purchase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Intention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with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Respect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to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Regional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Products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Based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 xml:space="preserve"> on a C-A-B Model.” TEKSTILEC 62, no. 3 (September 26, 2019): 219–228. 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doi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:</w:t>
            </w:r>
            <w:proofErr w:type="spellStart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10.14502/tekstilec2019.62.219</w:t>
            </w:r>
            <w:proofErr w:type="spellEnd"/>
            <w:r w:rsidRPr="00C100B5">
              <w:rPr>
                <w:rFonts w:eastAsia="Times New Roman" w:cstheme="minorHAnsi"/>
                <w:color w:val="333333"/>
                <w:sz w:val="24"/>
                <w:szCs w:val="24"/>
                <w:lang w:val="sl-SI" w:eastAsia="sl-SI"/>
              </w:rPr>
              <w:t>-228.</w:t>
            </w:r>
          </w:p>
        </w:tc>
      </w:tr>
    </w:tbl>
    <w:p w:rsidR="0064411E" w:rsidRDefault="0064411E"/>
    <w:p w:rsidR="00213C32" w:rsidRDefault="00213C32"/>
    <w:p w:rsidR="00213C32" w:rsidRDefault="00213C32"/>
    <w:p w:rsidR="00213C32" w:rsidRDefault="00213C32"/>
    <w:p w:rsidR="00213C32" w:rsidRDefault="00213C32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96"/>
      </w:tblGrid>
      <w:tr w:rsidR="0064411E" w:rsidRPr="00BB6CEA" w:rsidTr="00213C32">
        <w:trPr>
          <w:trHeight w:hRule="exact" w:val="948"/>
        </w:trPr>
        <w:tc>
          <w:tcPr>
            <w:tcW w:w="2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13C32" w:rsidRPr="004E40B6" w:rsidRDefault="0064411E" w:rsidP="00213C32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4411E">
              <w:rPr>
                <w:b/>
                <w:sz w:val="36"/>
                <w:szCs w:val="36"/>
              </w:rPr>
              <w:t>Online First</w:t>
            </w:r>
          </w:p>
        </w:tc>
      </w:tr>
    </w:tbl>
    <w:p w:rsidR="00213C32" w:rsidRDefault="00213C32">
      <w:bookmarkStart w:id="0" w:name="_GoBack"/>
      <w:bookmarkEnd w:id="0"/>
    </w:p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4684"/>
        <w:gridCol w:w="8505"/>
        <w:gridCol w:w="8646"/>
      </w:tblGrid>
      <w:tr w:rsidR="00077A4C" w:rsidRPr="00BB6CEA" w:rsidTr="00077A4C">
        <w:trPr>
          <w:trHeight w:hRule="exact" w:val="3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BB6CEA" w:rsidRDefault="00077A4C" w:rsidP="005A59A7">
            <w:pPr>
              <w:adjustRightInd w:val="0"/>
              <w:spacing w:after="0" w:line="240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BB6CEA">
              <w:rPr>
                <w:rFonts w:eastAsia="Arial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>Key Words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Authors &amp;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vAlign w:val="center"/>
          </w:tcPr>
          <w:p w:rsidR="00077A4C" w:rsidRPr="004E40B6" w:rsidRDefault="00077A4C" w:rsidP="00BB70F6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40B6">
              <w:rPr>
                <w:rFonts w:ascii="Arial" w:eastAsia="Arial" w:hAnsi="Arial" w:cs="Arial"/>
                <w:b/>
                <w:sz w:val="24"/>
                <w:szCs w:val="24"/>
              </w:rPr>
              <w:t xml:space="preserve">Link to the </w:t>
            </w:r>
            <w:r w:rsidR="000665B0" w:rsidRPr="004E40B6">
              <w:rPr>
                <w:rFonts w:ascii="Arial" w:eastAsia="Arial" w:hAnsi="Arial" w:cs="Arial"/>
                <w:b/>
                <w:sz w:val="24"/>
                <w:szCs w:val="24"/>
              </w:rPr>
              <w:t>Article</w:t>
            </w:r>
          </w:p>
        </w:tc>
      </w:tr>
      <w:tr w:rsidR="00077A4C" w:rsidRPr="00751643" w:rsidTr="004E40B6">
        <w:trPr>
          <w:trHeight w:hRule="exact" w:val="6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memory, simultaneous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comparison, </w:t>
            </w:r>
            <w:proofErr w:type="spellStart"/>
            <w:r w:rsidRPr="004E40B6">
              <w:rPr>
                <w:sz w:val="24"/>
                <w:szCs w:val="24"/>
              </w:rPr>
              <w:t>colour</w:t>
            </w:r>
            <w:proofErr w:type="spellEnd"/>
            <w:r w:rsidRPr="004E40B6">
              <w:rPr>
                <w:sz w:val="24"/>
                <w:szCs w:val="24"/>
              </w:rPr>
              <w:t xml:space="preserve"> perception, hue, saturation, brightness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Ajda</w:t>
            </w:r>
            <w:proofErr w:type="spellEnd"/>
            <w:r w:rsidRPr="004E40B6">
              <w:rPr>
                <w:sz w:val="24"/>
                <w:szCs w:val="24"/>
              </w:rPr>
              <w:t xml:space="preserve"> Car, Sabina </w:t>
            </w:r>
            <w:proofErr w:type="spellStart"/>
            <w:r w:rsidRPr="004E40B6">
              <w:rPr>
                <w:sz w:val="24"/>
                <w:szCs w:val="24"/>
              </w:rPr>
              <w:t>Bračko</w:t>
            </w:r>
            <w:proofErr w:type="spellEnd"/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Influence of Basic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Parameters on </w:t>
            </w:r>
            <w:proofErr w:type="spellStart"/>
            <w:r w:rsidRPr="004E40B6">
              <w:rPr>
                <w:bCs/>
                <w:sz w:val="24"/>
                <w:szCs w:val="24"/>
              </w:rPr>
              <w:t>Colour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Memory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9A752C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8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http://www.tekstilec.si/wp-content/uploads/2016/03/10.14502Tekstilec2019.62.232-241.pdf</w:t>
              </w:r>
            </w:hyperlink>
          </w:p>
        </w:tc>
      </w:tr>
      <w:tr w:rsidR="00077A4C" w:rsidRPr="00751643" w:rsidTr="0064411E">
        <w:trPr>
          <w:trHeight w:hRule="exact" w:val="10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 xml:space="preserve">computer vision, </w:t>
            </w:r>
            <w:proofErr w:type="spellStart"/>
            <w:r w:rsidRPr="004E40B6">
              <w:rPr>
                <w:sz w:val="24"/>
                <w:szCs w:val="24"/>
              </w:rPr>
              <w:t>neppy</w:t>
            </w:r>
            <w:proofErr w:type="spellEnd"/>
            <w:r w:rsidRPr="004E40B6">
              <w:rPr>
                <w:sz w:val="24"/>
                <w:szCs w:val="24"/>
              </w:rPr>
              <w:t xml:space="preserve"> yarn, </w:t>
            </w:r>
            <w:proofErr w:type="spellStart"/>
            <w:r w:rsidRPr="004E40B6">
              <w:rPr>
                <w:sz w:val="24"/>
                <w:szCs w:val="24"/>
              </w:rPr>
              <w:t>macropixel</w:t>
            </w:r>
            <w:proofErr w:type="spellEnd"/>
            <w:r w:rsidRPr="004E40B6">
              <w:rPr>
                <w:sz w:val="24"/>
                <w:szCs w:val="24"/>
              </w:rPr>
              <w:t xml:space="preserve"> analysis, real-time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Habiba </w:t>
            </w:r>
            <w:proofErr w:type="spellStart"/>
            <w:r w:rsidRPr="004E40B6">
              <w:rPr>
                <w:sz w:val="24"/>
                <w:szCs w:val="24"/>
              </w:rPr>
              <w:t>Halepoto</w:t>
            </w:r>
            <w:proofErr w:type="spellEnd"/>
            <w:r w:rsidRPr="004E40B6">
              <w:rPr>
                <w:sz w:val="24"/>
                <w:szCs w:val="24"/>
              </w:rPr>
              <w:t>, Tao Gong, Kashif Kaleem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 xml:space="preserve">Real-Time Quality Assessment of </w:t>
            </w:r>
            <w:proofErr w:type="spellStart"/>
            <w:r w:rsidRPr="004E40B6">
              <w:rPr>
                <w:bCs/>
                <w:sz w:val="24"/>
                <w:szCs w:val="24"/>
              </w:rPr>
              <w:t>Neppy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Mélange Yarn Manufacturing Using </w:t>
            </w:r>
            <w:proofErr w:type="spellStart"/>
            <w:r w:rsidRPr="004E40B6">
              <w:rPr>
                <w:bCs/>
                <w:sz w:val="24"/>
                <w:szCs w:val="24"/>
              </w:rPr>
              <w:t>Macropixel</w:t>
            </w:r>
            <w:proofErr w:type="spellEnd"/>
            <w:r w:rsidRPr="004E40B6">
              <w:rPr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9A752C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29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http://www.tekstilec.si/wp-content/uploads/2016/03/10.14502Tekstilec2019.62.242-247.pdf</w:t>
              </w:r>
            </w:hyperlink>
          </w:p>
        </w:tc>
      </w:tr>
      <w:tr w:rsidR="00077A4C" w:rsidRPr="00751643" w:rsidTr="0064411E">
        <w:trPr>
          <w:trHeight w:hRule="exact" w:val="10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077A4C" w:rsidRDefault="00077A4C" w:rsidP="006D458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9D7F24">
            <w:pPr>
              <w:adjustRightIn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E40B6">
              <w:rPr>
                <w:sz w:val="24"/>
                <w:szCs w:val="24"/>
              </w:rPr>
              <w:t>3D printing, 3D printed textiles, textile-like structures, multi-material printing, FDM printing, novel structures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0B6">
              <w:rPr>
                <w:sz w:val="24"/>
                <w:szCs w:val="24"/>
              </w:rPr>
              <w:t>Rimma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Uysal</w:t>
            </w:r>
            <w:proofErr w:type="spellEnd"/>
            <w:r w:rsidRPr="004E40B6">
              <w:rPr>
                <w:sz w:val="24"/>
                <w:szCs w:val="24"/>
              </w:rPr>
              <w:t>, Jack B. Stubbs</w:t>
            </w:r>
          </w:p>
          <w:p w:rsidR="00077A4C" w:rsidRPr="004E40B6" w:rsidRDefault="00077A4C" w:rsidP="00077A4C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bCs/>
                <w:sz w:val="24"/>
                <w:szCs w:val="24"/>
              </w:rPr>
              <w:t>A New Method of Printing Multi-Material Textiles by Fused Deposition Modelling (FDM)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A4C" w:rsidRPr="004E40B6" w:rsidRDefault="009A752C" w:rsidP="00077A4C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30" w:history="1">
              <w:r w:rsidR="00077A4C" w:rsidRPr="004E40B6">
                <w:rPr>
                  <w:rStyle w:val="Hiperpovezava"/>
                  <w:sz w:val="24"/>
                  <w:szCs w:val="24"/>
                </w:rPr>
                <w:t>http://www.tekstilec.si/wp-content/uploads/2016/03/10.14502Tekstilec2019.62.248-256.pdf</w:t>
              </w:r>
            </w:hyperlink>
          </w:p>
        </w:tc>
      </w:tr>
      <w:tr w:rsidR="0064411E" w:rsidRPr="00751643" w:rsidTr="0064411E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Himalayan nettle, needle-punching, thermal insulation, wicking, moisture management, </w:t>
            </w:r>
            <w:proofErr w:type="spellStart"/>
            <w:r w:rsidRPr="004E40B6">
              <w:rPr>
                <w:sz w:val="24"/>
                <w:szCs w:val="24"/>
              </w:rPr>
              <w:t>Girardinia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diversifolia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Sujit Kumar Sinha, </w:t>
            </w:r>
            <w:proofErr w:type="spellStart"/>
            <w:r w:rsidRPr="004E40B6">
              <w:rPr>
                <w:sz w:val="24"/>
                <w:szCs w:val="24"/>
              </w:rPr>
              <w:t>Akshay</w:t>
            </w:r>
            <w:proofErr w:type="spellEnd"/>
            <w:r w:rsidRPr="004E40B6">
              <w:rPr>
                <w:sz w:val="24"/>
                <w:szCs w:val="24"/>
              </w:rPr>
              <w:t xml:space="preserve"> Sharma, </w:t>
            </w:r>
            <w:proofErr w:type="spellStart"/>
            <w:r w:rsidRPr="004E40B6">
              <w:rPr>
                <w:sz w:val="24"/>
                <w:szCs w:val="24"/>
              </w:rPr>
              <w:t>Subhankar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Maity</w:t>
            </w:r>
            <w:proofErr w:type="spellEnd"/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 xml:space="preserve">Thermal Resistance and Moisture Management </w:t>
            </w:r>
            <w:proofErr w:type="spellStart"/>
            <w:r w:rsidRPr="0064411E">
              <w:rPr>
                <w:sz w:val="24"/>
                <w:szCs w:val="24"/>
              </w:rPr>
              <w:t>Behaviour</w:t>
            </w:r>
            <w:proofErr w:type="spellEnd"/>
            <w:r w:rsidRPr="0064411E">
              <w:rPr>
                <w:sz w:val="24"/>
                <w:szCs w:val="24"/>
              </w:rPr>
              <w:t xml:space="preserve"> of Nettle/Polyester Nonwoven Fabrics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9A752C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1" w:history="1">
              <w:r w:rsidR="0064411E" w:rsidRPr="0064411E">
                <w:rPr>
                  <w:rStyle w:val="Hiperpovezava"/>
                  <w:sz w:val="24"/>
                  <w:szCs w:val="24"/>
                </w:rPr>
                <w:t>http://www.tekstilec.si/wp-content/uploads/2016/03/10.14502Tekstilec2019.62.258-268.pdf</w:t>
              </w:r>
            </w:hyperlink>
          </w:p>
        </w:tc>
      </w:tr>
      <w:tr w:rsidR="0064411E" w:rsidRPr="00751643" w:rsidTr="0064411E">
        <w:trPr>
          <w:trHeight w:hRule="exact" w:val="11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077A4C" w:rsidRDefault="0064411E" w:rsidP="00DE5A14">
            <w:pPr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7A4C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layer-by-layer, padding, chitosan, sodium phytate, silk, </w:t>
            </w:r>
            <w:proofErr w:type="spellStart"/>
            <w:r w:rsidRPr="004E40B6">
              <w:rPr>
                <w:sz w:val="24"/>
                <w:szCs w:val="24"/>
              </w:rPr>
              <w:t>fl</w:t>
            </w:r>
            <w:proofErr w:type="spellEnd"/>
            <w:r w:rsidRPr="004E40B6">
              <w:rPr>
                <w:sz w:val="24"/>
                <w:szCs w:val="24"/>
              </w:rPr>
              <w:t xml:space="preserve"> </w:t>
            </w:r>
            <w:proofErr w:type="spellStart"/>
            <w:r w:rsidRPr="004E40B6">
              <w:rPr>
                <w:sz w:val="24"/>
                <w:szCs w:val="24"/>
              </w:rPr>
              <w:t>ame</w:t>
            </w:r>
            <w:proofErr w:type="spellEnd"/>
            <w:r w:rsidRPr="004E40B6">
              <w:rPr>
                <w:sz w:val="24"/>
                <w:szCs w:val="24"/>
              </w:rPr>
              <w:t>-retardancy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E40B6">
              <w:rPr>
                <w:sz w:val="24"/>
                <w:szCs w:val="24"/>
              </w:rPr>
              <w:t xml:space="preserve">Zhong </w:t>
            </w:r>
            <w:proofErr w:type="spellStart"/>
            <w:r w:rsidRPr="004E40B6">
              <w:rPr>
                <w:sz w:val="24"/>
                <w:szCs w:val="24"/>
              </w:rPr>
              <w:t>Lv</w:t>
            </w:r>
            <w:proofErr w:type="spellEnd"/>
            <w:r w:rsidRPr="004E40B6">
              <w:rPr>
                <w:sz w:val="24"/>
                <w:szCs w:val="24"/>
              </w:rPr>
              <w:t xml:space="preserve">, </w:t>
            </w:r>
            <w:proofErr w:type="spellStart"/>
            <w:r w:rsidRPr="004E40B6">
              <w:rPr>
                <w:sz w:val="24"/>
                <w:szCs w:val="24"/>
              </w:rPr>
              <w:t>Jin</w:t>
            </w:r>
            <w:proofErr w:type="spellEnd"/>
            <w:r w:rsidRPr="004E40B6">
              <w:rPr>
                <w:sz w:val="24"/>
                <w:szCs w:val="24"/>
              </w:rPr>
              <w:t>-Ping Guan, Ren-Cheng Tang, Guo-</w:t>
            </w:r>
            <w:proofErr w:type="spellStart"/>
            <w:r w:rsidRPr="004E40B6">
              <w:rPr>
                <w:sz w:val="24"/>
                <w:szCs w:val="24"/>
              </w:rPr>
              <w:t>Qiang</w:t>
            </w:r>
            <w:proofErr w:type="spellEnd"/>
            <w:r w:rsidRPr="004E40B6">
              <w:rPr>
                <w:sz w:val="24"/>
                <w:szCs w:val="24"/>
              </w:rPr>
              <w:t xml:space="preserve"> Chen</w:t>
            </w:r>
          </w:p>
          <w:p w:rsidR="0064411E" w:rsidRPr="004E40B6" w:rsidRDefault="0064411E" w:rsidP="00DE5A14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411E">
              <w:rPr>
                <w:sz w:val="24"/>
                <w:szCs w:val="24"/>
              </w:rPr>
              <w:t>Flame-retardant treatment of silk fabric with sodium phytate and chitosan using the layer-by-layer padding technique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11E" w:rsidRPr="0064411E" w:rsidRDefault="009A752C" w:rsidP="00DE5A14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2" w:history="1">
              <w:r w:rsidR="0064411E" w:rsidRPr="0064411E">
                <w:rPr>
                  <w:rStyle w:val="Hiperpovezava"/>
                  <w:sz w:val="24"/>
                  <w:szCs w:val="24"/>
                </w:rPr>
                <w:t>http://www.tekstilec.si/wp-content/uploads/2016/03/10.14502Tekstilec2019.62.269-277.pdf</w:t>
              </w:r>
            </w:hyperlink>
          </w:p>
        </w:tc>
      </w:tr>
    </w:tbl>
    <w:p w:rsidR="0061330A" w:rsidRPr="007337CD" w:rsidRDefault="0061330A" w:rsidP="007337CD">
      <w:pPr>
        <w:rPr>
          <w:rFonts w:cs="Times New Roman"/>
          <w:lang w:val="en-GB"/>
        </w:rPr>
      </w:pPr>
    </w:p>
    <w:sectPr w:rsidR="0061330A" w:rsidRPr="007337CD" w:rsidSect="00844A5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2C" w:rsidRDefault="009A752C" w:rsidP="00A976F9">
      <w:pPr>
        <w:spacing w:after="0" w:line="240" w:lineRule="auto"/>
      </w:pPr>
      <w:r>
        <w:separator/>
      </w:r>
    </w:p>
  </w:endnote>
  <w:endnote w:type="continuationSeparator" w:id="0">
    <w:p w:rsidR="009A752C" w:rsidRDefault="009A752C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2C" w:rsidRDefault="009A752C" w:rsidP="00A976F9">
      <w:pPr>
        <w:spacing w:after="0" w:line="240" w:lineRule="auto"/>
      </w:pPr>
      <w:r>
        <w:separator/>
      </w:r>
    </w:p>
  </w:footnote>
  <w:footnote w:type="continuationSeparator" w:id="0">
    <w:p w:rsidR="009A752C" w:rsidRDefault="009A752C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FF" w:rsidRDefault="00FD0AFF" w:rsidP="00FD0AFF">
    <w:pPr>
      <w:pStyle w:val="Glava"/>
      <w:jc w:val="center"/>
      <w:rPr>
        <w:b/>
        <w:i/>
        <w:color w:val="0000FF"/>
        <w:sz w:val="40"/>
        <w:lang w:val="sl-SI"/>
      </w:rPr>
    </w:pPr>
    <w:r w:rsidRPr="00FA79C4">
      <w:rPr>
        <w:b/>
        <w:i/>
        <w:color w:val="0000FF"/>
        <w:sz w:val="40"/>
        <w:lang w:val="sl-SI"/>
      </w:rPr>
      <w:t xml:space="preserve">Aktualni seznam objavljenih člankov v reviji Tekstilec leta </w:t>
    </w:r>
    <w:r w:rsidRPr="00FA79C4">
      <w:rPr>
        <w:b/>
        <w:i/>
        <w:color w:val="FF0000"/>
        <w:sz w:val="40"/>
        <w:shd w:val="clear" w:color="auto" w:fill="FFFF00"/>
        <w:lang w:val="sl-SI"/>
      </w:rPr>
      <w:t>201</w:t>
    </w:r>
    <w:r>
      <w:rPr>
        <w:b/>
        <w:i/>
        <w:color w:val="FF0000"/>
        <w:sz w:val="40"/>
        <w:shd w:val="clear" w:color="auto" w:fill="FFFF00"/>
        <w:lang w:val="sl-SI"/>
      </w:rPr>
      <w:t>9</w:t>
    </w:r>
    <w:r w:rsidRPr="00FA79C4">
      <w:rPr>
        <w:b/>
        <w:i/>
        <w:color w:val="0000FF"/>
        <w:sz w:val="40"/>
        <w:lang w:val="sl-SI"/>
      </w:rPr>
      <w:t xml:space="preserve"> za citiranje v člankih</w:t>
    </w:r>
    <w:r>
      <w:rPr>
        <w:b/>
        <w:i/>
        <w:color w:val="0000FF"/>
        <w:sz w:val="40"/>
        <w:lang w:val="sl-SI"/>
      </w:rPr>
      <w:t xml:space="preserve"> - </w:t>
    </w:r>
  </w:p>
  <w:p w:rsidR="006A3D45" w:rsidRPr="00FA79C4" w:rsidRDefault="00FD0AFF" w:rsidP="00FD0AFF">
    <w:pPr>
      <w:pStyle w:val="Glava"/>
      <w:jc w:val="center"/>
      <w:rPr>
        <w:sz w:val="24"/>
      </w:rPr>
    </w:pPr>
    <w:r w:rsidRPr="00FA79C4">
      <w:rPr>
        <w:b/>
        <w:i/>
        <w:color w:val="0000FF"/>
        <w:sz w:val="40"/>
        <w:lang w:val="sl-SI"/>
      </w:rPr>
      <w:t>za objave v revijah, ki so vključene v podatkovn</w:t>
    </w:r>
    <w:r>
      <w:rPr>
        <w:b/>
        <w:i/>
        <w:color w:val="0000FF"/>
        <w:sz w:val="40"/>
        <w:lang w:val="sl-SI"/>
      </w:rPr>
      <w:t>ih</w:t>
    </w:r>
    <w:r w:rsidRPr="00FA79C4">
      <w:rPr>
        <w:b/>
        <w:i/>
        <w:color w:val="0000FF"/>
        <w:sz w:val="40"/>
        <w:lang w:val="sl-SI"/>
      </w:rPr>
      <w:t xml:space="preserve"> baz</w:t>
    </w:r>
    <w:r>
      <w:rPr>
        <w:b/>
        <w:i/>
        <w:color w:val="0000FF"/>
        <w:sz w:val="40"/>
        <w:lang w:val="sl-SI"/>
      </w:rPr>
      <w:t>ah</w:t>
    </w:r>
    <w:r w:rsidRPr="00FA79C4">
      <w:rPr>
        <w:b/>
        <w:i/>
        <w:color w:val="0000FF"/>
        <w:sz w:val="40"/>
        <w:lang w:val="sl-SI"/>
      </w:rPr>
      <w:t xml:space="preserve"> </w:t>
    </w:r>
    <w:proofErr w:type="spellStart"/>
    <w:r w:rsidRPr="00FA79C4">
      <w:rPr>
        <w:b/>
        <w:i/>
        <w:color w:val="FF0000"/>
        <w:sz w:val="40"/>
        <w:highlight w:val="yellow"/>
        <w:lang w:val="sl-SI"/>
      </w:rPr>
      <w:t>WoS</w:t>
    </w:r>
    <w:proofErr w:type="spellEnd"/>
    <w:r w:rsidRPr="00FA79C4">
      <w:rPr>
        <w:b/>
        <w:i/>
        <w:color w:val="0000FF"/>
        <w:sz w:val="40"/>
        <w:lang w:val="sl-SI"/>
      </w:rPr>
      <w:t xml:space="preserve"> in </w:t>
    </w:r>
    <w:r w:rsidRPr="00FA79C4">
      <w:rPr>
        <w:b/>
        <w:i/>
        <w:color w:val="FF0000"/>
        <w:sz w:val="40"/>
        <w:highlight w:val="yellow"/>
        <w:lang w:val="sl-SI"/>
      </w:rPr>
      <w:t>SCOPUS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C4" w:rsidRDefault="00FA79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665B0"/>
    <w:rsid w:val="00077A4C"/>
    <w:rsid w:val="00095486"/>
    <w:rsid w:val="000B4DE6"/>
    <w:rsid w:val="000C00A5"/>
    <w:rsid w:val="000C5E2B"/>
    <w:rsid w:val="000C64CB"/>
    <w:rsid w:val="000C6AF6"/>
    <w:rsid w:val="000C7299"/>
    <w:rsid w:val="000D2582"/>
    <w:rsid w:val="000D7C79"/>
    <w:rsid w:val="000F235A"/>
    <w:rsid w:val="0010291A"/>
    <w:rsid w:val="00107052"/>
    <w:rsid w:val="0011613C"/>
    <w:rsid w:val="00121C73"/>
    <w:rsid w:val="00124037"/>
    <w:rsid w:val="00132405"/>
    <w:rsid w:val="001428AF"/>
    <w:rsid w:val="00150AC0"/>
    <w:rsid w:val="00181A82"/>
    <w:rsid w:val="00181DAF"/>
    <w:rsid w:val="0018288C"/>
    <w:rsid w:val="001855BB"/>
    <w:rsid w:val="001860FD"/>
    <w:rsid w:val="001A00ED"/>
    <w:rsid w:val="001A618B"/>
    <w:rsid w:val="001A7B53"/>
    <w:rsid w:val="00213C32"/>
    <w:rsid w:val="002226DC"/>
    <w:rsid w:val="0022508F"/>
    <w:rsid w:val="00225D2C"/>
    <w:rsid w:val="00234EA6"/>
    <w:rsid w:val="00241664"/>
    <w:rsid w:val="00247BE1"/>
    <w:rsid w:val="00250444"/>
    <w:rsid w:val="002527F2"/>
    <w:rsid w:val="00262BE7"/>
    <w:rsid w:val="00262FC4"/>
    <w:rsid w:val="00281937"/>
    <w:rsid w:val="00282184"/>
    <w:rsid w:val="0028358E"/>
    <w:rsid w:val="00285122"/>
    <w:rsid w:val="0028701D"/>
    <w:rsid w:val="00291414"/>
    <w:rsid w:val="00294FB0"/>
    <w:rsid w:val="00295509"/>
    <w:rsid w:val="00296A11"/>
    <w:rsid w:val="002A5788"/>
    <w:rsid w:val="002A5C9D"/>
    <w:rsid w:val="002A7809"/>
    <w:rsid w:val="002B5974"/>
    <w:rsid w:val="002C6F32"/>
    <w:rsid w:val="002D66E3"/>
    <w:rsid w:val="002D6885"/>
    <w:rsid w:val="002D7231"/>
    <w:rsid w:val="003034CD"/>
    <w:rsid w:val="003129ED"/>
    <w:rsid w:val="00313912"/>
    <w:rsid w:val="003269A0"/>
    <w:rsid w:val="00331197"/>
    <w:rsid w:val="0034525C"/>
    <w:rsid w:val="00357E35"/>
    <w:rsid w:val="003668E5"/>
    <w:rsid w:val="00387476"/>
    <w:rsid w:val="003B3036"/>
    <w:rsid w:val="003D1660"/>
    <w:rsid w:val="003E0E5F"/>
    <w:rsid w:val="003E7EA6"/>
    <w:rsid w:val="003F0078"/>
    <w:rsid w:val="00401814"/>
    <w:rsid w:val="00415E3F"/>
    <w:rsid w:val="00431374"/>
    <w:rsid w:val="004350CC"/>
    <w:rsid w:val="00453E8E"/>
    <w:rsid w:val="00460F95"/>
    <w:rsid w:val="00467108"/>
    <w:rsid w:val="004853BC"/>
    <w:rsid w:val="004954A1"/>
    <w:rsid w:val="004A6EDC"/>
    <w:rsid w:val="004B6C4A"/>
    <w:rsid w:val="004D138D"/>
    <w:rsid w:val="004D580C"/>
    <w:rsid w:val="004D5C97"/>
    <w:rsid w:val="004D6604"/>
    <w:rsid w:val="004E3D16"/>
    <w:rsid w:val="004E40B6"/>
    <w:rsid w:val="0050473F"/>
    <w:rsid w:val="00524ED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A59A7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411E"/>
    <w:rsid w:val="006461F7"/>
    <w:rsid w:val="00646CA3"/>
    <w:rsid w:val="0065061F"/>
    <w:rsid w:val="006522B9"/>
    <w:rsid w:val="006574FF"/>
    <w:rsid w:val="00664032"/>
    <w:rsid w:val="00665D59"/>
    <w:rsid w:val="00697389"/>
    <w:rsid w:val="006A11CF"/>
    <w:rsid w:val="006A2276"/>
    <w:rsid w:val="006A3D45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2DE9"/>
    <w:rsid w:val="0071500E"/>
    <w:rsid w:val="007238F1"/>
    <w:rsid w:val="007337CD"/>
    <w:rsid w:val="007427B2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825A8"/>
    <w:rsid w:val="0079786A"/>
    <w:rsid w:val="007A186D"/>
    <w:rsid w:val="007A3840"/>
    <w:rsid w:val="007C17FE"/>
    <w:rsid w:val="007C6FA8"/>
    <w:rsid w:val="007F7ED8"/>
    <w:rsid w:val="00801145"/>
    <w:rsid w:val="00803F3E"/>
    <w:rsid w:val="008146D4"/>
    <w:rsid w:val="008155C7"/>
    <w:rsid w:val="008222CC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706F2"/>
    <w:rsid w:val="00894DCF"/>
    <w:rsid w:val="008962C2"/>
    <w:rsid w:val="008A3BEB"/>
    <w:rsid w:val="008A72B2"/>
    <w:rsid w:val="008B6268"/>
    <w:rsid w:val="008E082B"/>
    <w:rsid w:val="008E0B15"/>
    <w:rsid w:val="008E1308"/>
    <w:rsid w:val="008E1D0D"/>
    <w:rsid w:val="008E30B8"/>
    <w:rsid w:val="008E6D80"/>
    <w:rsid w:val="008E6FD1"/>
    <w:rsid w:val="008F64FF"/>
    <w:rsid w:val="00900EAB"/>
    <w:rsid w:val="0090192A"/>
    <w:rsid w:val="009040BD"/>
    <w:rsid w:val="009067D2"/>
    <w:rsid w:val="00911166"/>
    <w:rsid w:val="009222FC"/>
    <w:rsid w:val="00924119"/>
    <w:rsid w:val="009325EB"/>
    <w:rsid w:val="00934EF6"/>
    <w:rsid w:val="009724A3"/>
    <w:rsid w:val="00984B71"/>
    <w:rsid w:val="00997A70"/>
    <w:rsid w:val="009A5EA5"/>
    <w:rsid w:val="009A752C"/>
    <w:rsid w:val="009B0B1F"/>
    <w:rsid w:val="009C3FE2"/>
    <w:rsid w:val="009C4C88"/>
    <w:rsid w:val="009C74B2"/>
    <w:rsid w:val="009D1846"/>
    <w:rsid w:val="009D7F24"/>
    <w:rsid w:val="009E1BAA"/>
    <w:rsid w:val="009F5DCB"/>
    <w:rsid w:val="00A14315"/>
    <w:rsid w:val="00A169BE"/>
    <w:rsid w:val="00A20C6D"/>
    <w:rsid w:val="00A30C66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71D09"/>
    <w:rsid w:val="00B91FA4"/>
    <w:rsid w:val="00BA521D"/>
    <w:rsid w:val="00BB4E95"/>
    <w:rsid w:val="00BB6CEA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100B5"/>
    <w:rsid w:val="00C2635C"/>
    <w:rsid w:val="00C37A18"/>
    <w:rsid w:val="00C518A3"/>
    <w:rsid w:val="00C52000"/>
    <w:rsid w:val="00C60A0B"/>
    <w:rsid w:val="00C670A5"/>
    <w:rsid w:val="00C70A74"/>
    <w:rsid w:val="00C85D09"/>
    <w:rsid w:val="00C932CD"/>
    <w:rsid w:val="00C941B7"/>
    <w:rsid w:val="00CB3BA8"/>
    <w:rsid w:val="00CC00F2"/>
    <w:rsid w:val="00CC2E96"/>
    <w:rsid w:val="00CD4ABA"/>
    <w:rsid w:val="00CE0EC2"/>
    <w:rsid w:val="00CF0214"/>
    <w:rsid w:val="00CF1899"/>
    <w:rsid w:val="00CF2559"/>
    <w:rsid w:val="00CF47FC"/>
    <w:rsid w:val="00CF70D1"/>
    <w:rsid w:val="00D03587"/>
    <w:rsid w:val="00D15379"/>
    <w:rsid w:val="00D2019F"/>
    <w:rsid w:val="00D20F7F"/>
    <w:rsid w:val="00D242EF"/>
    <w:rsid w:val="00D30FCD"/>
    <w:rsid w:val="00D33C31"/>
    <w:rsid w:val="00D35288"/>
    <w:rsid w:val="00D36C48"/>
    <w:rsid w:val="00D40394"/>
    <w:rsid w:val="00D4448A"/>
    <w:rsid w:val="00D473A0"/>
    <w:rsid w:val="00D55FAD"/>
    <w:rsid w:val="00D57F95"/>
    <w:rsid w:val="00D659A8"/>
    <w:rsid w:val="00D83373"/>
    <w:rsid w:val="00D8404B"/>
    <w:rsid w:val="00D84CB2"/>
    <w:rsid w:val="00D9055D"/>
    <w:rsid w:val="00D91BCA"/>
    <w:rsid w:val="00D93625"/>
    <w:rsid w:val="00D97914"/>
    <w:rsid w:val="00DA0E99"/>
    <w:rsid w:val="00DB7667"/>
    <w:rsid w:val="00DC6AB4"/>
    <w:rsid w:val="00DD1F68"/>
    <w:rsid w:val="00DD40E6"/>
    <w:rsid w:val="00DE00AE"/>
    <w:rsid w:val="00DE15BB"/>
    <w:rsid w:val="00DE217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76070"/>
    <w:rsid w:val="00EA3CBD"/>
    <w:rsid w:val="00EB1DA5"/>
    <w:rsid w:val="00EC137C"/>
    <w:rsid w:val="00ED7F34"/>
    <w:rsid w:val="00EF031B"/>
    <w:rsid w:val="00EF62A4"/>
    <w:rsid w:val="00F01AEF"/>
    <w:rsid w:val="00F313B7"/>
    <w:rsid w:val="00F31F1D"/>
    <w:rsid w:val="00F51316"/>
    <w:rsid w:val="00F55790"/>
    <w:rsid w:val="00F87398"/>
    <w:rsid w:val="00FA149F"/>
    <w:rsid w:val="00FA73C2"/>
    <w:rsid w:val="00FA79C4"/>
    <w:rsid w:val="00FB12EA"/>
    <w:rsid w:val="00FC4C98"/>
    <w:rsid w:val="00FD0AFF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8443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077A4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07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502/Tekstilec2019.62.4-11" TargetMode="External"/><Relationship Id="rId13" Type="http://schemas.openxmlformats.org/officeDocument/2006/relationships/hyperlink" Target="https://doi.org/10.14502/Tekstilec2019.62.54-73" TargetMode="External"/><Relationship Id="rId18" Type="http://schemas.openxmlformats.org/officeDocument/2006/relationships/hyperlink" Target="http://www.tekstilec.si/wp-content/uploads/2019/06/Tekstilec-02-2019-clanek-5.pdf" TargetMode="External"/><Relationship Id="rId26" Type="http://schemas.openxmlformats.org/officeDocument/2006/relationships/hyperlink" Target="http://www.tekstilec.si/wp-content/uploads/2019/09/Tekstilec-03-2019-%C4%8Clanek-6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ekstilec.si/wp-content/uploads/2019/09/Tekstilec-03-2019-%C4%8Clanek-1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doi.org/10.14502/Tekstilec2019.62.42-53" TargetMode="External"/><Relationship Id="rId17" Type="http://schemas.openxmlformats.org/officeDocument/2006/relationships/hyperlink" Target="http://www.tekstilec.si/wp-content/uploads/2019/06/Tekstilec-02-2019-clanek-4.pdf" TargetMode="External"/><Relationship Id="rId25" Type="http://schemas.openxmlformats.org/officeDocument/2006/relationships/hyperlink" Target="http://www.tekstilec.si/wp-content/uploads/2019/09/Tekstilec-03-2019-%C4%8Clanek-5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tekstilec.si/wp-content/uploads/2019/06/Tekstilec-02-2019-clanek-3.pdf" TargetMode="External"/><Relationship Id="rId20" Type="http://schemas.openxmlformats.org/officeDocument/2006/relationships/hyperlink" Target="http://www.tekstilec.si/wp-content/uploads/2019/06/Tekstilec-02-2019-clanek-7.pdf" TargetMode="External"/><Relationship Id="rId29" Type="http://schemas.openxmlformats.org/officeDocument/2006/relationships/hyperlink" Target="http://www.tekstilec.si/wp-content/uploads/2016/03/10.14502Tekstilec2019.62.242-24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2/Tekstilec2019.62.34-41" TargetMode="External"/><Relationship Id="rId24" Type="http://schemas.openxmlformats.org/officeDocument/2006/relationships/hyperlink" Target="http://www.tekstilec.si/wp-content/uploads/2019/09/Tekstilec-03-2019-%C4%8Clanek-4.pdf" TargetMode="External"/><Relationship Id="rId32" Type="http://schemas.openxmlformats.org/officeDocument/2006/relationships/hyperlink" Target="http://www.tekstilec.si/wp-content/uploads/2016/03/10.14502Tekstilec2019.62.269-277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9.62.89-100" TargetMode="External"/><Relationship Id="rId23" Type="http://schemas.openxmlformats.org/officeDocument/2006/relationships/hyperlink" Target="http://www.tekstilec.si/wp-content/uploads/2019/09/Tekstilec-03-2019-%C4%8Clanek-3.pdf" TargetMode="External"/><Relationship Id="rId28" Type="http://schemas.openxmlformats.org/officeDocument/2006/relationships/hyperlink" Target="http://www.tekstilec.si/wp-content/uploads/2016/03/10.14502Tekstilec2019.62.232-241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i.org/10.14502/Tekstilec2019.62.23-33" TargetMode="External"/><Relationship Id="rId19" Type="http://schemas.openxmlformats.org/officeDocument/2006/relationships/hyperlink" Target="http://www.tekstilec.si/wp-content/uploads/2019/06/Tekstilec-02-2019-clanek-6.pdf" TargetMode="External"/><Relationship Id="rId31" Type="http://schemas.openxmlformats.org/officeDocument/2006/relationships/hyperlink" Target="http://www.tekstilec.si/wp-content/uploads/2016/03/10.14502Tekstilec2019.62.258-2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9.62.12-22" TargetMode="External"/><Relationship Id="rId14" Type="http://schemas.openxmlformats.org/officeDocument/2006/relationships/hyperlink" Target="https://doi.org/10.14502/Tekstilec2019.62.78-88" TargetMode="External"/><Relationship Id="rId22" Type="http://schemas.openxmlformats.org/officeDocument/2006/relationships/hyperlink" Target="http://www.tekstilec.si/wp-content/uploads/2019/09/Tekstilec-03-2019-%C4%8Clanek-2.pdf" TargetMode="External"/><Relationship Id="rId27" Type="http://schemas.openxmlformats.org/officeDocument/2006/relationships/hyperlink" Target="http://www.tekstilec.si/wp-content/uploads/2019/09/Tekstilec-03-2019-%C4%8Clanek-7.pdf" TargetMode="External"/><Relationship Id="rId30" Type="http://schemas.openxmlformats.org/officeDocument/2006/relationships/hyperlink" Target="http://www.tekstilec.si/wp-content/uploads/2016/03/10.14502Tekstilec2019.62.248-256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C49161-125D-4E59-AD34-25BD192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3241</Words>
  <Characters>18478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18</cp:revision>
  <cp:lastPrinted>2018-06-28T11:20:00Z</cp:lastPrinted>
  <dcterms:created xsi:type="dcterms:W3CDTF">2019-10-11T16:34:00Z</dcterms:created>
  <dcterms:modified xsi:type="dcterms:W3CDTF">2019-10-11T18:25:00Z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